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974" w:rsidRDefault="009C1974" w:rsidP="009C1974">
      <w:pPr>
        <w:rPr>
          <w:rFonts w:ascii="Arial" w:hAnsi="Arial" w:cs="Arial"/>
          <w:bCs/>
        </w:rPr>
      </w:pPr>
      <w:r>
        <w:rPr>
          <w:rFonts w:ascii="Arial" w:hAnsi="Arial" w:cs="Arial"/>
          <w:bCs/>
        </w:rPr>
        <w:t>Reg.No. ____________</w:t>
      </w:r>
    </w:p>
    <w:p w:rsidR="009C1974" w:rsidRPr="00E824B7" w:rsidRDefault="009C1974" w:rsidP="009C1974">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9C1974" w:rsidRDefault="009C1974" w:rsidP="009C1974">
      <w:pPr>
        <w:jc w:val="center"/>
        <w:rPr>
          <w:b/>
          <w:sz w:val="28"/>
          <w:szCs w:val="28"/>
        </w:rPr>
      </w:pPr>
      <w:r>
        <w:rPr>
          <w:b/>
          <w:sz w:val="28"/>
          <w:szCs w:val="28"/>
        </w:rPr>
        <w:t xml:space="preserve">End Semester Examination – </w:t>
      </w:r>
      <w:r w:rsidR="00BB154E">
        <w:rPr>
          <w:b/>
          <w:sz w:val="28"/>
          <w:szCs w:val="28"/>
        </w:rPr>
        <w:t>Nov</w:t>
      </w:r>
      <w:r>
        <w:rPr>
          <w:b/>
          <w:sz w:val="28"/>
          <w:szCs w:val="28"/>
        </w:rPr>
        <w:t>/</w:t>
      </w:r>
      <w:r w:rsidR="00BB154E">
        <w:rPr>
          <w:b/>
          <w:sz w:val="28"/>
          <w:szCs w:val="28"/>
        </w:rPr>
        <w:t>Dec</w:t>
      </w:r>
      <w:r>
        <w:rPr>
          <w:b/>
          <w:sz w:val="28"/>
          <w:szCs w:val="28"/>
        </w:rPr>
        <w:t xml:space="preserve"> – 2018</w:t>
      </w:r>
    </w:p>
    <w:tbl>
      <w:tblPr>
        <w:tblW w:w="10548" w:type="dxa"/>
        <w:tblBorders>
          <w:bottom w:val="single" w:sz="4" w:space="0" w:color="auto"/>
        </w:tblBorders>
        <w:tblLook w:val="01E0"/>
      </w:tblPr>
      <w:tblGrid>
        <w:gridCol w:w="1616"/>
        <w:gridCol w:w="5863"/>
        <w:gridCol w:w="1800"/>
        <w:gridCol w:w="1269"/>
      </w:tblGrid>
      <w:tr w:rsidR="00005B8C" w:rsidRPr="00AA3F2E" w:rsidTr="00F27182">
        <w:tc>
          <w:tcPr>
            <w:tcW w:w="1616" w:type="dxa"/>
          </w:tcPr>
          <w:p w:rsidR="00005B8C" w:rsidRPr="00AA3F2E" w:rsidRDefault="00005B8C" w:rsidP="00F27182">
            <w:pPr>
              <w:pStyle w:val="Title"/>
              <w:jc w:val="left"/>
              <w:rPr>
                <w:b/>
              </w:rPr>
            </w:pPr>
          </w:p>
        </w:tc>
        <w:tc>
          <w:tcPr>
            <w:tcW w:w="5863" w:type="dxa"/>
          </w:tcPr>
          <w:p w:rsidR="00005B8C" w:rsidRPr="00AA3F2E" w:rsidRDefault="00005B8C" w:rsidP="00F27182">
            <w:pPr>
              <w:pStyle w:val="Title"/>
              <w:jc w:val="left"/>
              <w:rPr>
                <w:b/>
              </w:rPr>
            </w:pPr>
          </w:p>
        </w:tc>
        <w:tc>
          <w:tcPr>
            <w:tcW w:w="1800" w:type="dxa"/>
          </w:tcPr>
          <w:p w:rsidR="00005B8C" w:rsidRPr="00AA3F2E" w:rsidRDefault="00005B8C" w:rsidP="00F27182">
            <w:pPr>
              <w:pStyle w:val="Title"/>
              <w:ind w:left="-468" w:firstLine="468"/>
              <w:jc w:val="left"/>
              <w:rPr>
                <w:b/>
              </w:rPr>
            </w:pPr>
          </w:p>
        </w:tc>
        <w:tc>
          <w:tcPr>
            <w:tcW w:w="1269" w:type="dxa"/>
          </w:tcPr>
          <w:p w:rsidR="00005B8C" w:rsidRPr="00AA3F2E" w:rsidRDefault="00005B8C" w:rsidP="00F27182">
            <w:pPr>
              <w:pStyle w:val="Title"/>
              <w:jc w:val="left"/>
              <w:rPr>
                <w:b/>
              </w:rPr>
            </w:pPr>
          </w:p>
        </w:tc>
      </w:tr>
      <w:tr w:rsidR="00005B8C" w:rsidRPr="00AA3F2E" w:rsidTr="00F27182">
        <w:tc>
          <w:tcPr>
            <w:tcW w:w="1616" w:type="dxa"/>
          </w:tcPr>
          <w:p w:rsidR="00005B8C" w:rsidRPr="00AA3F2E" w:rsidRDefault="00005B8C" w:rsidP="00F27182">
            <w:pPr>
              <w:pStyle w:val="Title"/>
              <w:jc w:val="left"/>
              <w:rPr>
                <w:b/>
              </w:rPr>
            </w:pPr>
            <w:r w:rsidRPr="00AA3F2E">
              <w:rPr>
                <w:b/>
              </w:rPr>
              <w:t>Code           :</w:t>
            </w:r>
          </w:p>
        </w:tc>
        <w:tc>
          <w:tcPr>
            <w:tcW w:w="5863" w:type="dxa"/>
          </w:tcPr>
          <w:p w:rsidR="00005B8C" w:rsidRPr="00AA3F2E" w:rsidRDefault="00005B8C" w:rsidP="00F27182">
            <w:pPr>
              <w:pStyle w:val="Title"/>
              <w:jc w:val="left"/>
              <w:rPr>
                <w:b/>
              </w:rPr>
            </w:pPr>
            <w:r>
              <w:rPr>
                <w:b/>
              </w:rPr>
              <w:t>14</w:t>
            </w:r>
            <w:r w:rsidR="00394047">
              <w:rPr>
                <w:b/>
              </w:rPr>
              <w:t>MS3001</w:t>
            </w:r>
          </w:p>
        </w:tc>
        <w:tc>
          <w:tcPr>
            <w:tcW w:w="1800" w:type="dxa"/>
          </w:tcPr>
          <w:p w:rsidR="00005B8C" w:rsidRPr="00AA3F2E" w:rsidRDefault="00005B8C" w:rsidP="00F27182">
            <w:pPr>
              <w:pStyle w:val="Title"/>
              <w:jc w:val="left"/>
              <w:rPr>
                <w:b/>
              </w:rPr>
            </w:pPr>
            <w:r w:rsidRPr="00AA3F2E">
              <w:rPr>
                <w:b/>
              </w:rPr>
              <w:t>Duration      :</w:t>
            </w:r>
          </w:p>
        </w:tc>
        <w:tc>
          <w:tcPr>
            <w:tcW w:w="1269" w:type="dxa"/>
          </w:tcPr>
          <w:p w:rsidR="00005B8C" w:rsidRPr="00AA3F2E" w:rsidRDefault="00005B8C" w:rsidP="00F27182">
            <w:pPr>
              <w:pStyle w:val="Title"/>
              <w:jc w:val="left"/>
              <w:rPr>
                <w:b/>
              </w:rPr>
            </w:pPr>
            <w:r w:rsidRPr="00AA3F2E">
              <w:rPr>
                <w:b/>
              </w:rPr>
              <w:t>3hrs</w:t>
            </w:r>
          </w:p>
        </w:tc>
      </w:tr>
      <w:tr w:rsidR="00005B8C" w:rsidRPr="00AA3F2E" w:rsidTr="00F27182">
        <w:tc>
          <w:tcPr>
            <w:tcW w:w="1616" w:type="dxa"/>
          </w:tcPr>
          <w:p w:rsidR="00005B8C" w:rsidRPr="00AA3F2E" w:rsidRDefault="00005B8C" w:rsidP="00F27182">
            <w:pPr>
              <w:pStyle w:val="Title"/>
              <w:jc w:val="left"/>
              <w:rPr>
                <w:b/>
              </w:rPr>
            </w:pPr>
            <w:r w:rsidRPr="00AA3F2E">
              <w:rPr>
                <w:b/>
              </w:rPr>
              <w:t>Sub. Name :</w:t>
            </w:r>
          </w:p>
        </w:tc>
        <w:tc>
          <w:tcPr>
            <w:tcW w:w="5863" w:type="dxa"/>
          </w:tcPr>
          <w:p w:rsidR="00005B8C" w:rsidRPr="00AA3F2E" w:rsidRDefault="00A9794B" w:rsidP="00F27182">
            <w:pPr>
              <w:pStyle w:val="Title"/>
              <w:jc w:val="left"/>
              <w:rPr>
                <w:b/>
              </w:rPr>
            </w:pPr>
            <w:r>
              <w:rPr>
                <w:b/>
              </w:rPr>
              <w:t>MICRO</w:t>
            </w:r>
            <w:r w:rsidR="00E52964">
              <w:rPr>
                <w:b/>
              </w:rPr>
              <w:t>ECONOMICS</w:t>
            </w:r>
          </w:p>
        </w:tc>
        <w:tc>
          <w:tcPr>
            <w:tcW w:w="1800" w:type="dxa"/>
          </w:tcPr>
          <w:p w:rsidR="00005B8C" w:rsidRPr="00AA3F2E" w:rsidRDefault="00005B8C" w:rsidP="00F27182">
            <w:pPr>
              <w:pStyle w:val="Title"/>
              <w:jc w:val="left"/>
              <w:rPr>
                <w:b/>
              </w:rPr>
            </w:pPr>
            <w:r w:rsidRPr="00AA3F2E">
              <w:rPr>
                <w:b/>
              </w:rPr>
              <w:t>Max. marks :</w:t>
            </w:r>
          </w:p>
        </w:tc>
        <w:tc>
          <w:tcPr>
            <w:tcW w:w="1269" w:type="dxa"/>
          </w:tcPr>
          <w:p w:rsidR="00005B8C" w:rsidRPr="00AA3F2E" w:rsidRDefault="00005B8C" w:rsidP="00F27182">
            <w:pPr>
              <w:pStyle w:val="Title"/>
              <w:jc w:val="left"/>
              <w:rPr>
                <w:b/>
              </w:rPr>
            </w:pPr>
            <w:r w:rsidRPr="00AA3F2E">
              <w:rPr>
                <w:b/>
              </w:rPr>
              <w:t>100</w:t>
            </w:r>
          </w:p>
        </w:tc>
      </w:tr>
    </w:tbl>
    <w:p w:rsidR="00005B8C" w:rsidRDefault="00005B8C" w:rsidP="00005B8C"/>
    <w:p w:rsidR="00005B8C" w:rsidRDefault="00005B8C" w:rsidP="00005B8C">
      <w:pPr>
        <w:jc w:val="center"/>
        <w:rPr>
          <w:b/>
          <w:u w:val="single"/>
        </w:rPr>
      </w:pPr>
      <w:r w:rsidRPr="004C0F5A">
        <w:rPr>
          <w:b/>
          <w:u w:val="single"/>
        </w:rPr>
        <w:t>ANSWER ALL QUESTIONS</w:t>
      </w:r>
      <w:r>
        <w:rPr>
          <w:b/>
          <w:u w:val="single"/>
        </w:rPr>
        <w:t xml:space="preserve"> (5 x 20 = 100 Marks)</w:t>
      </w:r>
    </w:p>
    <w:p w:rsidR="00005B8C" w:rsidRDefault="00005B8C" w:rsidP="00005B8C">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005B8C" w:rsidRPr="008D43A5" w:rsidTr="00F27182">
        <w:trPr>
          <w:trHeight w:val="132"/>
        </w:trPr>
        <w:tc>
          <w:tcPr>
            <w:tcW w:w="709" w:type="dxa"/>
            <w:shd w:val="clear" w:color="auto" w:fill="auto"/>
          </w:tcPr>
          <w:p w:rsidR="00005B8C" w:rsidRPr="008D43A5" w:rsidRDefault="00005B8C" w:rsidP="008D43A5">
            <w:pPr>
              <w:jc w:val="center"/>
              <w:rPr>
                <w:b/>
              </w:rPr>
            </w:pPr>
            <w:r w:rsidRPr="008D43A5">
              <w:rPr>
                <w:b/>
              </w:rPr>
              <w:t>Q. No.</w:t>
            </w:r>
          </w:p>
        </w:tc>
        <w:tc>
          <w:tcPr>
            <w:tcW w:w="709" w:type="dxa"/>
            <w:shd w:val="clear" w:color="auto" w:fill="auto"/>
          </w:tcPr>
          <w:p w:rsidR="00005B8C" w:rsidRPr="008D43A5" w:rsidRDefault="00005B8C" w:rsidP="008D43A5">
            <w:pPr>
              <w:jc w:val="center"/>
              <w:rPr>
                <w:b/>
              </w:rPr>
            </w:pPr>
            <w:r w:rsidRPr="008D43A5">
              <w:rPr>
                <w:b/>
              </w:rPr>
              <w:t>Sub Div.</w:t>
            </w:r>
          </w:p>
        </w:tc>
        <w:tc>
          <w:tcPr>
            <w:tcW w:w="6950" w:type="dxa"/>
            <w:shd w:val="clear" w:color="auto" w:fill="auto"/>
          </w:tcPr>
          <w:p w:rsidR="00005B8C" w:rsidRPr="008D43A5" w:rsidRDefault="00005B8C" w:rsidP="00F27182">
            <w:pPr>
              <w:jc w:val="center"/>
              <w:rPr>
                <w:b/>
              </w:rPr>
            </w:pPr>
            <w:r w:rsidRPr="008D43A5">
              <w:rPr>
                <w:b/>
              </w:rPr>
              <w:t>Questions</w:t>
            </w:r>
          </w:p>
        </w:tc>
        <w:tc>
          <w:tcPr>
            <w:tcW w:w="1116" w:type="dxa"/>
            <w:shd w:val="clear" w:color="auto" w:fill="auto"/>
          </w:tcPr>
          <w:p w:rsidR="00005B8C" w:rsidRPr="008D43A5" w:rsidRDefault="00005B8C" w:rsidP="00F27182">
            <w:pPr>
              <w:rPr>
                <w:b/>
              </w:rPr>
            </w:pPr>
            <w:r w:rsidRPr="008D43A5">
              <w:rPr>
                <w:b/>
                <w:sz w:val="22"/>
                <w:szCs w:val="22"/>
              </w:rPr>
              <w:t xml:space="preserve">Course </w:t>
            </w:r>
          </w:p>
          <w:p w:rsidR="00005B8C" w:rsidRPr="008D43A5" w:rsidRDefault="00005B8C" w:rsidP="00F27182">
            <w:pPr>
              <w:rPr>
                <w:b/>
              </w:rPr>
            </w:pPr>
            <w:r w:rsidRPr="008D43A5">
              <w:rPr>
                <w:b/>
                <w:sz w:val="22"/>
                <w:szCs w:val="22"/>
              </w:rPr>
              <w:t>Outcome</w:t>
            </w:r>
          </w:p>
        </w:tc>
        <w:tc>
          <w:tcPr>
            <w:tcW w:w="864" w:type="dxa"/>
            <w:shd w:val="clear" w:color="auto" w:fill="auto"/>
          </w:tcPr>
          <w:p w:rsidR="00005B8C" w:rsidRPr="008D43A5" w:rsidRDefault="00005B8C" w:rsidP="00F27182">
            <w:pPr>
              <w:rPr>
                <w:b/>
              </w:rPr>
            </w:pPr>
            <w:r w:rsidRPr="008D43A5">
              <w:rPr>
                <w:b/>
                <w:sz w:val="22"/>
                <w:szCs w:val="22"/>
              </w:rPr>
              <w:t>Marks</w:t>
            </w:r>
          </w:p>
        </w:tc>
      </w:tr>
      <w:tr w:rsidR="00E13258" w:rsidRPr="00EF5853" w:rsidTr="00B6304F">
        <w:trPr>
          <w:trHeight w:val="42"/>
        </w:trPr>
        <w:tc>
          <w:tcPr>
            <w:tcW w:w="709" w:type="dxa"/>
            <w:shd w:val="clear" w:color="auto" w:fill="auto"/>
            <w:vAlign w:val="center"/>
          </w:tcPr>
          <w:p w:rsidR="00E13258" w:rsidRDefault="00E13258" w:rsidP="00B6304F">
            <w:pPr>
              <w:jc w:val="center"/>
            </w:pPr>
            <w:r>
              <w:t>1.</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BB154E" w:rsidRDefault="00E13258" w:rsidP="00FE502D">
            <w:pPr>
              <w:jc w:val="both"/>
            </w:pPr>
            <w:r>
              <w:t xml:space="preserve">Write short notes on </w:t>
            </w:r>
            <w:r w:rsidR="00FE502D">
              <w:t xml:space="preserve">i. Law of </w:t>
            </w:r>
            <w:r w:rsidR="00802F0F">
              <w:t>demand ii</w:t>
            </w:r>
            <w:r w:rsidR="00FE502D">
              <w:t xml:space="preserve">. Determinants of demand </w:t>
            </w:r>
          </w:p>
          <w:p w:rsidR="00E13258" w:rsidRPr="00EF5853" w:rsidRDefault="00FE502D" w:rsidP="00FE502D">
            <w:pPr>
              <w:jc w:val="both"/>
            </w:pPr>
            <w:r>
              <w:t>iii. Types of demand iv.</w:t>
            </w:r>
            <w:r w:rsidR="00E13258">
              <w:t xml:space="preserve"> Demand Schedule</w:t>
            </w:r>
            <w:r w:rsidR="00BB154E">
              <w:t>.</w:t>
            </w:r>
          </w:p>
        </w:tc>
        <w:tc>
          <w:tcPr>
            <w:tcW w:w="1116" w:type="dxa"/>
            <w:shd w:val="clear" w:color="auto" w:fill="auto"/>
            <w:vAlign w:val="center"/>
          </w:tcPr>
          <w:p w:rsidR="00E13258" w:rsidRPr="00875196" w:rsidRDefault="00E13258" w:rsidP="00B6304F">
            <w:pPr>
              <w:jc w:val="center"/>
            </w:pPr>
            <w:r>
              <w:rPr>
                <w:sz w:val="22"/>
                <w:szCs w:val="22"/>
              </w:rPr>
              <w:t>C01</w:t>
            </w:r>
          </w:p>
        </w:tc>
        <w:tc>
          <w:tcPr>
            <w:tcW w:w="864" w:type="dxa"/>
            <w:shd w:val="clear" w:color="auto" w:fill="auto"/>
            <w:vAlign w:val="center"/>
          </w:tcPr>
          <w:p w:rsidR="00E13258" w:rsidRPr="005814FF" w:rsidRDefault="00E13258" w:rsidP="00B6304F">
            <w:pPr>
              <w:jc w:val="center"/>
            </w:pPr>
            <w:r>
              <w:t>20</w:t>
            </w:r>
          </w:p>
        </w:tc>
      </w:tr>
      <w:tr w:rsidR="00E13258" w:rsidRPr="00EF5853" w:rsidTr="00B6304F">
        <w:trPr>
          <w:trHeight w:val="90"/>
        </w:trPr>
        <w:tc>
          <w:tcPr>
            <w:tcW w:w="10348" w:type="dxa"/>
            <w:gridSpan w:val="5"/>
            <w:shd w:val="clear" w:color="auto" w:fill="auto"/>
            <w:vAlign w:val="center"/>
          </w:tcPr>
          <w:p w:rsidR="00E13258" w:rsidRPr="005814FF" w:rsidRDefault="00E13258" w:rsidP="00B6304F">
            <w:pPr>
              <w:jc w:val="center"/>
            </w:pPr>
            <w:r w:rsidRPr="005814FF">
              <w:t>(OR)</w:t>
            </w: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t>2</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005B8C" w:rsidRDefault="00E13258" w:rsidP="008D43A5">
            <w:pPr>
              <w:spacing w:before="100" w:beforeAutospacing="1" w:after="100" w:afterAutospacing="1" w:line="312" w:lineRule="atLeast"/>
              <w:jc w:val="both"/>
              <w:rPr>
                <w:bCs/>
              </w:rPr>
            </w:pPr>
            <w:r>
              <w:t>Define Elasticity of demand and distinguish its various types.  Give in detail the types of price elasticity of demand graphically with suitable real-time examples.</w:t>
            </w:r>
          </w:p>
        </w:tc>
        <w:tc>
          <w:tcPr>
            <w:tcW w:w="1116" w:type="dxa"/>
            <w:shd w:val="clear" w:color="auto" w:fill="auto"/>
            <w:vAlign w:val="center"/>
          </w:tcPr>
          <w:p w:rsidR="00E13258" w:rsidRDefault="00E13258" w:rsidP="00B6304F">
            <w:pPr>
              <w:jc w:val="center"/>
            </w:pPr>
            <w:r>
              <w:rPr>
                <w:sz w:val="22"/>
                <w:szCs w:val="22"/>
              </w:rPr>
              <w:t>CO1</w:t>
            </w:r>
          </w:p>
        </w:tc>
        <w:tc>
          <w:tcPr>
            <w:tcW w:w="864" w:type="dxa"/>
            <w:shd w:val="clear" w:color="auto" w:fill="auto"/>
            <w:vAlign w:val="center"/>
          </w:tcPr>
          <w:p w:rsidR="00E13258" w:rsidRDefault="00E13258" w:rsidP="00B6304F">
            <w:pPr>
              <w:jc w:val="center"/>
            </w:pPr>
            <w:r>
              <w:t>20</w:t>
            </w:r>
          </w:p>
        </w:tc>
      </w:tr>
      <w:tr w:rsidR="008D43A5" w:rsidRPr="00EF5853" w:rsidTr="00B6304F">
        <w:trPr>
          <w:trHeight w:val="90"/>
        </w:trPr>
        <w:tc>
          <w:tcPr>
            <w:tcW w:w="709" w:type="dxa"/>
            <w:shd w:val="clear" w:color="auto" w:fill="auto"/>
            <w:vAlign w:val="center"/>
          </w:tcPr>
          <w:p w:rsidR="008D43A5" w:rsidRDefault="008D43A5" w:rsidP="00B6304F">
            <w:pPr>
              <w:jc w:val="center"/>
            </w:pPr>
          </w:p>
        </w:tc>
        <w:tc>
          <w:tcPr>
            <w:tcW w:w="709" w:type="dxa"/>
            <w:shd w:val="clear" w:color="auto" w:fill="auto"/>
            <w:vAlign w:val="center"/>
          </w:tcPr>
          <w:p w:rsidR="008D43A5" w:rsidRPr="00EF5853" w:rsidRDefault="008D43A5" w:rsidP="00B6304F">
            <w:pPr>
              <w:jc w:val="center"/>
            </w:pPr>
          </w:p>
        </w:tc>
        <w:tc>
          <w:tcPr>
            <w:tcW w:w="6950" w:type="dxa"/>
            <w:shd w:val="clear" w:color="auto" w:fill="auto"/>
          </w:tcPr>
          <w:p w:rsidR="008D43A5" w:rsidRPr="00611327" w:rsidRDefault="008D43A5" w:rsidP="008D43A5">
            <w:pPr>
              <w:jc w:val="both"/>
            </w:pPr>
          </w:p>
        </w:tc>
        <w:tc>
          <w:tcPr>
            <w:tcW w:w="1116" w:type="dxa"/>
            <w:shd w:val="clear" w:color="auto" w:fill="auto"/>
            <w:vAlign w:val="center"/>
          </w:tcPr>
          <w:p w:rsidR="008D43A5" w:rsidRDefault="008D43A5" w:rsidP="00B6304F">
            <w:pPr>
              <w:jc w:val="center"/>
            </w:pPr>
          </w:p>
        </w:tc>
        <w:tc>
          <w:tcPr>
            <w:tcW w:w="864" w:type="dxa"/>
            <w:shd w:val="clear" w:color="auto" w:fill="auto"/>
            <w:vAlign w:val="center"/>
          </w:tcPr>
          <w:p w:rsidR="008D43A5" w:rsidRDefault="008D43A5" w:rsidP="00B6304F">
            <w:pPr>
              <w:jc w:val="center"/>
            </w:pP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t>3</w:t>
            </w:r>
            <w:r w:rsidRPr="00EF5853">
              <w:t>.</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EF5853" w:rsidRDefault="00E13258" w:rsidP="008D43A5">
            <w:pPr>
              <w:jc w:val="both"/>
            </w:pPr>
            <w:r w:rsidRPr="00611327">
              <w:t xml:space="preserve">How do you think economic concepts helps managers in decision making? </w:t>
            </w:r>
            <w:r w:rsidR="00E410FB">
              <w:t xml:space="preserve"> </w:t>
            </w:r>
            <w:r w:rsidRPr="00611327">
              <w:t>Discuss with example.</w:t>
            </w:r>
          </w:p>
        </w:tc>
        <w:tc>
          <w:tcPr>
            <w:tcW w:w="1116" w:type="dxa"/>
            <w:shd w:val="clear" w:color="auto" w:fill="auto"/>
            <w:vAlign w:val="center"/>
          </w:tcPr>
          <w:p w:rsidR="00E13258" w:rsidRPr="00875196" w:rsidRDefault="00E13258" w:rsidP="00B6304F">
            <w:pPr>
              <w:jc w:val="center"/>
            </w:pPr>
            <w:r>
              <w:rPr>
                <w:sz w:val="22"/>
                <w:szCs w:val="22"/>
              </w:rPr>
              <w:t>CO1</w:t>
            </w:r>
          </w:p>
        </w:tc>
        <w:tc>
          <w:tcPr>
            <w:tcW w:w="864" w:type="dxa"/>
            <w:shd w:val="clear" w:color="auto" w:fill="auto"/>
            <w:vAlign w:val="center"/>
          </w:tcPr>
          <w:p w:rsidR="00E13258" w:rsidRPr="005814FF" w:rsidRDefault="00E13258" w:rsidP="00B6304F">
            <w:pPr>
              <w:jc w:val="center"/>
            </w:pPr>
            <w:r>
              <w:t>20</w:t>
            </w: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921F33" w:rsidRDefault="00E13258" w:rsidP="00EF1813">
            <w:pPr>
              <w:jc w:val="center"/>
              <w:rPr>
                <w:shd w:val="clear" w:color="auto" w:fill="FFFFFF"/>
              </w:rPr>
            </w:pPr>
            <w:r w:rsidRPr="005814FF">
              <w:t>(OR)</w:t>
            </w:r>
          </w:p>
        </w:tc>
        <w:tc>
          <w:tcPr>
            <w:tcW w:w="1116" w:type="dxa"/>
            <w:shd w:val="clear" w:color="auto" w:fill="auto"/>
            <w:vAlign w:val="center"/>
          </w:tcPr>
          <w:p w:rsidR="00E13258" w:rsidRDefault="00E13258" w:rsidP="00B6304F">
            <w:pPr>
              <w:jc w:val="center"/>
            </w:pPr>
          </w:p>
        </w:tc>
        <w:tc>
          <w:tcPr>
            <w:tcW w:w="864" w:type="dxa"/>
            <w:shd w:val="clear" w:color="auto" w:fill="auto"/>
            <w:vAlign w:val="center"/>
          </w:tcPr>
          <w:p w:rsidR="00E13258" w:rsidRDefault="00E13258" w:rsidP="00B6304F">
            <w:pPr>
              <w:jc w:val="center"/>
            </w:pP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t>4</w:t>
            </w:r>
            <w:r w:rsidRPr="00EF5853">
              <w:t>.</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1B7291" w:rsidRDefault="00E13258" w:rsidP="004425A0">
            <w:pPr>
              <w:jc w:val="both"/>
              <w:rPr>
                <w:shd w:val="clear" w:color="auto" w:fill="FFFFFF"/>
              </w:rPr>
            </w:pPr>
            <w:r w:rsidRPr="00EF1813">
              <w:rPr>
                <w:shd w:val="clear" w:color="auto" w:fill="FFFFFF"/>
              </w:rPr>
              <w:t xml:space="preserve">Explain the law of </w:t>
            </w:r>
            <w:bookmarkStart w:id="0" w:name="_GoBack"/>
            <w:bookmarkEnd w:id="0"/>
            <w:r>
              <w:rPr>
                <w:shd w:val="clear" w:color="auto" w:fill="FFFFFF"/>
              </w:rPr>
              <w:t>Diminishing return and Increasing return with suitable examples.</w:t>
            </w:r>
          </w:p>
        </w:tc>
        <w:tc>
          <w:tcPr>
            <w:tcW w:w="1116" w:type="dxa"/>
            <w:shd w:val="clear" w:color="auto" w:fill="auto"/>
            <w:vAlign w:val="center"/>
          </w:tcPr>
          <w:p w:rsidR="00E13258" w:rsidRPr="00875196" w:rsidRDefault="00E13258" w:rsidP="00B6304F">
            <w:pPr>
              <w:jc w:val="center"/>
            </w:pPr>
            <w:r>
              <w:rPr>
                <w:sz w:val="22"/>
                <w:szCs w:val="22"/>
              </w:rPr>
              <w:t>CO2</w:t>
            </w:r>
          </w:p>
        </w:tc>
        <w:tc>
          <w:tcPr>
            <w:tcW w:w="864" w:type="dxa"/>
            <w:shd w:val="clear" w:color="auto" w:fill="auto"/>
            <w:vAlign w:val="center"/>
          </w:tcPr>
          <w:p w:rsidR="00E13258" w:rsidRPr="005814FF" w:rsidRDefault="00E13258" w:rsidP="00B6304F">
            <w:pPr>
              <w:jc w:val="center"/>
            </w:pPr>
            <w:r>
              <w:t>20</w:t>
            </w:r>
          </w:p>
        </w:tc>
      </w:tr>
      <w:tr w:rsidR="008D43A5" w:rsidRPr="00EF5853" w:rsidTr="00B6304F">
        <w:trPr>
          <w:trHeight w:val="90"/>
        </w:trPr>
        <w:tc>
          <w:tcPr>
            <w:tcW w:w="709" w:type="dxa"/>
            <w:shd w:val="clear" w:color="auto" w:fill="auto"/>
            <w:vAlign w:val="center"/>
          </w:tcPr>
          <w:p w:rsidR="008D43A5" w:rsidRDefault="008D43A5" w:rsidP="00B6304F">
            <w:pPr>
              <w:jc w:val="center"/>
            </w:pPr>
          </w:p>
        </w:tc>
        <w:tc>
          <w:tcPr>
            <w:tcW w:w="709" w:type="dxa"/>
            <w:shd w:val="clear" w:color="auto" w:fill="auto"/>
            <w:vAlign w:val="center"/>
          </w:tcPr>
          <w:p w:rsidR="008D43A5" w:rsidRPr="00EF5853" w:rsidRDefault="008D43A5" w:rsidP="00B6304F">
            <w:pPr>
              <w:jc w:val="center"/>
            </w:pPr>
          </w:p>
        </w:tc>
        <w:tc>
          <w:tcPr>
            <w:tcW w:w="6950" w:type="dxa"/>
            <w:shd w:val="clear" w:color="auto" w:fill="auto"/>
          </w:tcPr>
          <w:p w:rsidR="008D43A5" w:rsidRDefault="008D43A5" w:rsidP="00721559">
            <w:pPr>
              <w:jc w:val="both"/>
            </w:pPr>
          </w:p>
        </w:tc>
        <w:tc>
          <w:tcPr>
            <w:tcW w:w="1116" w:type="dxa"/>
            <w:shd w:val="clear" w:color="auto" w:fill="auto"/>
            <w:vAlign w:val="center"/>
          </w:tcPr>
          <w:p w:rsidR="008D43A5" w:rsidRDefault="008D43A5" w:rsidP="00B6304F">
            <w:pPr>
              <w:jc w:val="center"/>
            </w:pPr>
          </w:p>
        </w:tc>
        <w:tc>
          <w:tcPr>
            <w:tcW w:w="864" w:type="dxa"/>
            <w:shd w:val="clear" w:color="auto" w:fill="auto"/>
            <w:vAlign w:val="center"/>
          </w:tcPr>
          <w:p w:rsidR="008D43A5" w:rsidRDefault="008D43A5" w:rsidP="00B6304F">
            <w:pPr>
              <w:jc w:val="center"/>
            </w:pP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t>5</w:t>
            </w:r>
            <w:r w:rsidRPr="00EF5853">
              <w:t>.</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EF5853" w:rsidRDefault="00E13258" w:rsidP="00E410FB">
            <w:pPr>
              <w:jc w:val="both"/>
            </w:pPr>
            <w:r>
              <w:t>Write short note on:</w:t>
            </w:r>
            <w:r w:rsidR="00E410FB">
              <w:t xml:space="preserve"> i. Marginal cost   ii. </w:t>
            </w:r>
            <w:r>
              <w:t xml:space="preserve">Short run Average cost  </w:t>
            </w:r>
            <w:r w:rsidR="00E410FB">
              <w:t xml:space="preserve">      iii.  Long run average cost       iv. </w:t>
            </w:r>
            <w:r>
              <w:t xml:space="preserve"> Opportunity cost</w:t>
            </w:r>
          </w:p>
        </w:tc>
        <w:tc>
          <w:tcPr>
            <w:tcW w:w="1116" w:type="dxa"/>
            <w:shd w:val="clear" w:color="auto" w:fill="auto"/>
            <w:vAlign w:val="center"/>
          </w:tcPr>
          <w:p w:rsidR="00E13258" w:rsidRPr="00875196" w:rsidRDefault="00E13258" w:rsidP="00B6304F">
            <w:pPr>
              <w:jc w:val="center"/>
            </w:pPr>
            <w:r>
              <w:rPr>
                <w:sz w:val="22"/>
                <w:szCs w:val="22"/>
              </w:rPr>
              <w:t>CO2</w:t>
            </w:r>
          </w:p>
        </w:tc>
        <w:tc>
          <w:tcPr>
            <w:tcW w:w="864" w:type="dxa"/>
            <w:shd w:val="clear" w:color="auto" w:fill="auto"/>
            <w:vAlign w:val="center"/>
          </w:tcPr>
          <w:p w:rsidR="00E13258" w:rsidRPr="005814FF" w:rsidRDefault="00E13258" w:rsidP="00B6304F">
            <w:pPr>
              <w:jc w:val="center"/>
            </w:pPr>
            <w:r>
              <w:t>20</w:t>
            </w:r>
          </w:p>
        </w:tc>
      </w:tr>
      <w:tr w:rsidR="00E13258" w:rsidRPr="00EF5853" w:rsidTr="00B6304F">
        <w:trPr>
          <w:trHeight w:val="90"/>
        </w:trPr>
        <w:tc>
          <w:tcPr>
            <w:tcW w:w="10348" w:type="dxa"/>
            <w:gridSpan w:val="5"/>
            <w:shd w:val="clear" w:color="auto" w:fill="auto"/>
            <w:vAlign w:val="center"/>
          </w:tcPr>
          <w:p w:rsidR="00E13258" w:rsidRPr="005814FF" w:rsidRDefault="00E13258" w:rsidP="00B6304F">
            <w:pPr>
              <w:jc w:val="center"/>
            </w:pPr>
            <w:r w:rsidRPr="005814FF">
              <w:t>(OR)</w:t>
            </w: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rsidRPr="00EF5853">
              <w:t>6.</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EF5853" w:rsidRDefault="00E13258" w:rsidP="00F27182">
            <w:pPr>
              <w:jc w:val="both"/>
            </w:pPr>
            <w:r>
              <w:t>E</w:t>
            </w:r>
            <w:r w:rsidRPr="00E13258">
              <w:t>xplain break even analysis with a suitable example</w:t>
            </w:r>
            <w:r w:rsidR="00B6304F">
              <w:t>.</w:t>
            </w:r>
          </w:p>
        </w:tc>
        <w:tc>
          <w:tcPr>
            <w:tcW w:w="1116" w:type="dxa"/>
            <w:shd w:val="clear" w:color="auto" w:fill="auto"/>
            <w:vAlign w:val="center"/>
          </w:tcPr>
          <w:p w:rsidR="00E13258" w:rsidRPr="00875196" w:rsidRDefault="00E13258" w:rsidP="00B6304F">
            <w:pPr>
              <w:jc w:val="center"/>
            </w:pPr>
            <w:r>
              <w:rPr>
                <w:sz w:val="22"/>
                <w:szCs w:val="22"/>
              </w:rPr>
              <w:t>C02</w:t>
            </w:r>
          </w:p>
        </w:tc>
        <w:tc>
          <w:tcPr>
            <w:tcW w:w="864" w:type="dxa"/>
            <w:shd w:val="clear" w:color="auto" w:fill="auto"/>
            <w:vAlign w:val="center"/>
          </w:tcPr>
          <w:p w:rsidR="00E13258" w:rsidRPr="005814FF" w:rsidRDefault="00E13258" w:rsidP="00B6304F">
            <w:pPr>
              <w:jc w:val="center"/>
            </w:pPr>
            <w:r>
              <w:t>20</w:t>
            </w:r>
          </w:p>
        </w:tc>
      </w:tr>
      <w:tr w:rsidR="008D43A5" w:rsidRPr="00EF5853" w:rsidTr="00B6304F">
        <w:trPr>
          <w:trHeight w:val="90"/>
        </w:trPr>
        <w:tc>
          <w:tcPr>
            <w:tcW w:w="709" w:type="dxa"/>
            <w:shd w:val="clear" w:color="auto" w:fill="auto"/>
            <w:vAlign w:val="center"/>
          </w:tcPr>
          <w:p w:rsidR="008D43A5" w:rsidRPr="00EF5853" w:rsidRDefault="008D43A5" w:rsidP="00B6304F">
            <w:pPr>
              <w:jc w:val="center"/>
            </w:pPr>
          </w:p>
        </w:tc>
        <w:tc>
          <w:tcPr>
            <w:tcW w:w="709" w:type="dxa"/>
            <w:shd w:val="clear" w:color="auto" w:fill="auto"/>
            <w:vAlign w:val="center"/>
          </w:tcPr>
          <w:p w:rsidR="008D43A5" w:rsidRPr="00EF5853" w:rsidRDefault="008D43A5" w:rsidP="00B6304F">
            <w:pPr>
              <w:jc w:val="center"/>
            </w:pPr>
          </w:p>
        </w:tc>
        <w:tc>
          <w:tcPr>
            <w:tcW w:w="6950" w:type="dxa"/>
            <w:shd w:val="clear" w:color="auto" w:fill="auto"/>
          </w:tcPr>
          <w:p w:rsidR="008D43A5" w:rsidRDefault="008D43A5" w:rsidP="00F27182">
            <w:pPr>
              <w:jc w:val="both"/>
            </w:pPr>
          </w:p>
        </w:tc>
        <w:tc>
          <w:tcPr>
            <w:tcW w:w="1116" w:type="dxa"/>
            <w:shd w:val="clear" w:color="auto" w:fill="auto"/>
            <w:vAlign w:val="center"/>
          </w:tcPr>
          <w:p w:rsidR="008D43A5" w:rsidRDefault="008D43A5" w:rsidP="00B6304F">
            <w:pPr>
              <w:jc w:val="center"/>
            </w:pPr>
          </w:p>
        </w:tc>
        <w:tc>
          <w:tcPr>
            <w:tcW w:w="864" w:type="dxa"/>
            <w:shd w:val="clear" w:color="auto" w:fill="auto"/>
            <w:vAlign w:val="center"/>
          </w:tcPr>
          <w:p w:rsidR="008D43A5" w:rsidRDefault="008D43A5" w:rsidP="00B6304F">
            <w:pPr>
              <w:jc w:val="center"/>
            </w:pPr>
          </w:p>
        </w:tc>
      </w:tr>
      <w:tr w:rsidR="00E13258" w:rsidRPr="00EF5853" w:rsidTr="00B6304F">
        <w:trPr>
          <w:trHeight w:val="90"/>
        </w:trPr>
        <w:tc>
          <w:tcPr>
            <w:tcW w:w="709" w:type="dxa"/>
            <w:shd w:val="clear" w:color="auto" w:fill="auto"/>
            <w:vAlign w:val="center"/>
          </w:tcPr>
          <w:p w:rsidR="00E13258" w:rsidRPr="00EF5853" w:rsidRDefault="00E13258" w:rsidP="00B6304F">
            <w:pPr>
              <w:jc w:val="center"/>
            </w:pPr>
            <w:r w:rsidRPr="00EF5853">
              <w:t>7.</w:t>
            </w:r>
          </w:p>
        </w:tc>
        <w:tc>
          <w:tcPr>
            <w:tcW w:w="709" w:type="dxa"/>
            <w:shd w:val="clear" w:color="auto" w:fill="auto"/>
            <w:vAlign w:val="center"/>
          </w:tcPr>
          <w:p w:rsidR="00E13258" w:rsidRPr="00EF5853" w:rsidRDefault="00E13258" w:rsidP="00B6304F">
            <w:pPr>
              <w:jc w:val="center"/>
            </w:pPr>
          </w:p>
        </w:tc>
        <w:tc>
          <w:tcPr>
            <w:tcW w:w="6950" w:type="dxa"/>
            <w:shd w:val="clear" w:color="auto" w:fill="auto"/>
          </w:tcPr>
          <w:p w:rsidR="00E13258" w:rsidRPr="00EF5853" w:rsidRDefault="00E13258" w:rsidP="00F27182">
            <w:pPr>
              <w:jc w:val="both"/>
            </w:pPr>
            <w:r>
              <w:t>What is the difficulty in defining an industry in monopolistic competition? How would you solve this problem?</w:t>
            </w:r>
          </w:p>
        </w:tc>
        <w:tc>
          <w:tcPr>
            <w:tcW w:w="1116" w:type="dxa"/>
            <w:shd w:val="clear" w:color="auto" w:fill="auto"/>
            <w:vAlign w:val="center"/>
          </w:tcPr>
          <w:p w:rsidR="00E13258" w:rsidRPr="00875196" w:rsidRDefault="00E13258" w:rsidP="00B6304F">
            <w:pPr>
              <w:jc w:val="center"/>
            </w:pPr>
            <w:r>
              <w:rPr>
                <w:sz w:val="22"/>
                <w:szCs w:val="22"/>
              </w:rPr>
              <w:t>CO2</w:t>
            </w:r>
          </w:p>
        </w:tc>
        <w:tc>
          <w:tcPr>
            <w:tcW w:w="864" w:type="dxa"/>
            <w:shd w:val="clear" w:color="auto" w:fill="auto"/>
            <w:vAlign w:val="center"/>
          </w:tcPr>
          <w:p w:rsidR="00E13258" w:rsidRPr="005814FF" w:rsidRDefault="00E13258" w:rsidP="00B6304F">
            <w:pPr>
              <w:jc w:val="center"/>
            </w:pPr>
            <w:r>
              <w:t>20</w:t>
            </w:r>
          </w:p>
        </w:tc>
      </w:tr>
      <w:tr w:rsidR="00E13258" w:rsidRPr="00EF5853" w:rsidTr="00B6304F">
        <w:trPr>
          <w:trHeight w:val="42"/>
        </w:trPr>
        <w:tc>
          <w:tcPr>
            <w:tcW w:w="10348" w:type="dxa"/>
            <w:gridSpan w:val="5"/>
            <w:shd w:val="clear" w:color="auto" w:fill="auto"/>
            <w:vAlign w:val="center"/>
          </w:tcPr>
          <w:p w:rsidR="00E13258" w:rsidRPr="005814FF" w:rsidRDefault="00E13258" w:rsidP="00B6304F">
            <w:pPr>
              <w:jc w:val="center"/>
            </w:pPr>
            <w:r w:rsidRPr="005814FF">
              <w:t>(OR)</w:t>
            </w:r>
          </w:p>
        </w:tc>
      </w:tr>
      <w:tr w:rsidR="00B6304F" w:rsidRPr="00EF5853" w:rsidTr="00B6304F">
        <w:trPr>
          <w:trHeight w:val="42"/>
        </w:trPr>
        <w:tc>
          <w:tcPr>
            <w:tcW w:w="709" w:type="dxa"/>
            <w:vMerge w:val="restart"/>
            <w:shd w:val="clear" w:color="auto" w:fill="auto"/>
            <w:vAlign w:val="center"/>
          </w:tcPr>
          <w:p w:rsidR="00B6304F" w:rsidRPr="00EF5853" w:rsidRDefault="00B6304F" w:rsidP="00B6304F">
            <w:pPr>
              <w:jc w:val="center"/>
            </w:pPr>
            <w:r w:rsidRPr="00EF5853">
              <w:t>8.</w:t>
            </w:r>
          </w:p>
        </w:tc>
        <w:tc>
          <w:tcPr>
            <w:tcW w:w="709" w:type="dxa"/>
            <w:shd w:val="clear" w:color="auto" w:fill="auto"/>
            <w:vAlign w:val="center"/>
          </w:tcPr>
          <w:p w:rsidR="00B6304F" w:rsidRPr="00EF5853" w:rsidRDefault="00B6304F" w:rsidP="00B6304F">
            <w:pPr>
              <w:jc w:val="center"/>
            </w:pPr>
          </w:p>
        </w:tc>
        <w:tc>
          <w:tcPr>
            <w:tcW w:w="6950" w:type="dxa"/>
            <w:shd w:val="clear" w:color="auto" w:fill="auto"/>
          </w:tcPr>
          <w:p w:rsidR="00B6304F" w:rsidRPr="00EF5853" w:rsidRDefault="00B6304F" w:rsidP="00F27182">
            <w:pPr>
              <w:ind w:left="31" w:hanging="6"/>
              <w:jc w:val="both"/>
            </w:pPr>
            <w:r w:rsidRPr="00AF4A61">
              <w:t>Explain price and output determ</w:t>
            </w:r>
            <w:r>
              <w:t xml:space="preserve">ination under the conditions of </w:t>
            </w:r>
            <w:r w:rsidRPr="00AF4A61">
              <w:t>perfect competition in the short-run and long-run?</w:t>
            </w:r>
          </w:p>
        </w:tc>
        <w:tc>
          <w:tcPr>
            <w:tcW w:w="1116" w:type="dxa"/>
            <w:shd w:val="clear" w:color="auto" w:fill="auto"/>
            <w:vAlign w:val="center"/>
          </w:tcPr>
          <w:p w:rsidR="00B6304F" w:rsidRPr="00875196" w:rsidRDefault="00B6304F" w:rsidP="00B6304F">
            <w:pPr>
              <w:jc w:val="center"/>
            </w:pPr>
            <w:r>
              <w:rPr>
                <w:sz w:val="22"/>
                <w:szCs w:val="22"/>
              </w:rPr>
              <w:t>CO2</w:t>
            </w:r>
          </w:p>
        </w:tc>
        <w:tc>
          <w:tcPr>
            <w:tcW w:w="864" w:type="dxa"/>
            <w:shd w:val="clear" w:color="auto" w:fill="auto"/>
            <w:vAlign w:val="center"/>
          </w:tcPr>
          <w:p w:rsidR="00B6304F" w:rsidRPr="005814FF" w:rsidRDefault="00B6304F" w:rsidP="00B6304F">
            <w:pPr>
              <w:jc w:val="center"/>
            </w:pPr>
            <w:r>
              <w:t>20</w:t>
            </w:r>
          </w:p>
        </w:tc>
      </w:tr>
      <w:tr w:rsidR="00B6304F" w:rsidRPr="00EF5853" w:rsidTr="00B6304F">
        <w:trPr>
          <w:trHeight w:val="296"/>
        </w:trPr>
        <w:tc>
          <w:tcPr>
            <w:tcW w:w="709" w:type="dxa"/>
            <w:vMerge/>
            <w:shd w:val="clear" w:color="auto" w:fill="auto"/>
            <w:vAlign w:val="center"/>
          </w:tcPr>
          <w:p w:rsidR="00B6304F" w:rsidRDefault="00B6304F" w:rsidP="00B6304F">
            <w:pPr>
              <w:jc w:val="center"/>
            </w:pPr>
          </w:p>
        </w:tc>
        <w:tc>
          <w:tcPr>
            <w:tcW w:w="709" w:type="dxa"/>
            <w:shd w:val="clear" w:color="auto" w:fill="auto"/>
            <w:vAlign w:val="center"/>
          </w:tcPr>
          <w:p w:rsidR="00B6304F" w:rsidRDefault="00B6304F" w:rsidP="00B6304F">
            <w:pPr>
              <w:jc w:val="center"/>
            </w:pPr>
          </w:p>
        </w:tc>
        <w:tc>
          <w:tcPr>
            <w:tcW w:w="6950" w:type="dxa"/>
            <w:shd w:val="clear" w:color="auto" w:fill="auto"/>
          </w:tcPr>
          <w:p w:rsidR="00B6304F" w:rsidRPr="008D43A5" w:rsidRDefault="00B6304F" w:rsidP="008D43A5">
            <w:pPr>
              <w:jc w:val="both"/>
            </w:pPr>
          </w:p>
        </w:tc>
        <w:tc>
          <w:tcPr>
            <w:tcW w:w="1116" w:type="dxa"/>
            <w:shd w:val="clear" w:color="auto" w:fill="auto"/>
            <w:vAlign w:val="center"/>
          </w:tcPr>
          <w:p w:rsidR="00B6304F" w:rsidRDefault="00B6304F" w:rsidP="00B6304F">
            <w:pPr>
              <w:jc w:val="center"/>
            </w:pPr>
          </w:p>
        </w:tc>
        <w:tc>
          <w:tcPr>
            <w:tcW w:w="864" w:type="dxa"/>
            <w:shd w:val="clear" w:color="auto" w:fill="auto"/>
            <w:vAlign w:val="center"/>
          </w:tcPr>
          <w:p w:rsidR="00B6304F" w:rsidRDefault="00B6304F" w:rsidP="00B6304F">
            <w:pPr>
              <w:jc w:val="center"/>
            </w:pPr>
          </w:p>
        </w:tc>
      </w:tr>
      <w:tr w:rsidR="00095623" w:rsidRPr="00EF5853" w:rsidTr="00B6304F">
        <w:trPr>
          <w:trHeight w:val="296"/>
        </w:trPr>
        <w:tc>
          <w:tcPr>
            <w:tcW w:w="709" w:type="dxa"/>
            <w:shd w:val="clear" w:color="auto" w:fill="auto"/>
            <w:vAlign w:val="center"/>
          </w:tcPr>
          <w:p w:rsidR="00095623" w:rsidRDefault="00095623" w:rsidP="00B6304F">
            <w:pPr>
              <w:jc w:val="center"/>
            </w:pPr>
          </w:p>
        </w:tc>
        <w:tc>
          <w:tcPr>
            <w:tcW w:w="709" w:type="dxa"/>
            <w:shd w:val="clear" w:color="auto" w:fill="auto"/>
            <w:vAlign w:val="center"/>
          </w:tcPr>
          <w:p w:rsidR="00095623" w:rsidRDefault="00095623" w:rsidP="00B6304F">
            <w:pPr>
              <w:jc w:val="center"/>
            </w:pPr>
          </w:p>
        </w:tc>
        <w:tc>
          <w:tcPr>
            <w:tcW w:w="6950" w:type="dxa"/>
            <w:shd w:val="clear" w:color="auto" w:fill="auto"/>
          </w:tcPr>
          <w:p w:rsidR="00095623" w:rsidRPr="00095623" w:rsidRDefault="00095623" w:rsidP="008D43A5">
            <w:pPr>
              <w:jc w:val="both"/>
              <w:rPr>
                <w:b/>
                <w:u w:val="single"/>
              </w:rPr>
            </w:pPr>
            <w:r w:rsidRPr="00095623">
              <w:rPr>
                <w:b/>
                <w:u w:val="single"/>
              </w:rPr>
              <w:t>Compulsory:</w:t>
            </w:r>
          </w:p>
        </w:tc>
        <w:tc>
          <w:tcPr>
            <w:tcW w:w="1116" w:type="dxa"/>
            <w:shd w:val="clear" w:color="auto" w:fill="auto"/>
            <w:vAlign w:val="center"/>
          </w:tcPr>
          <w:p w:rsidR="00095623" w:rsidRDefault="00095623" w:rsidP="00B6304F">
            <w:pPr>
              <w:jc w:val="center"/>
            </w:pPr>
          </w:p>
        </w:tc>
        <w:tc>
          <w:tcPr>
            <w:tcW w:w="864" w:type="dxa"/>
            <w:shd w:val="clear" w:color="auto" w:fill="auto"/>
            <w:vAlign w:val="center"/>
          </w:tcPr>
          <w:p w:rsidR="00095623" w:rsidRDefault="00095623" w:rsidP="00B6304F">
            <w:pPr>
              <w:jc w:val="center"/>
            </w:pPr>
          </w:p>
        </w:tc>
      </w:tr>
      <w:tr w:rsidR="00B6304F" w:rsidRPr="00EF5853" w:rsidTr="00B6304F">
        <w:trPr>
          <w:trHeight w:val="2321"/>
        </w:trPr>
        <w:tc>
          <w:tcPr>
            <w:tcW w:w="709" w:type="dxa"/>
            <w:vMerge w:val="restart"/>
            <w:shd w:val="clear" w:color="auto" w:fill="auto"/>
            <w:vAlign w:val="center"/>
          </w:tcPr>
          <w:p w:rsidR="00B6304F" w:rsidRPr="00EF5853" w:rsidRDefault="00B6304F" w:rsidP="00B6304F">
            <w:pPr>
              <w:jc w:val="center"/>
            </w:pPr>
            <w:r>
              <w:t>9.</w:t>
            </w:r>
          </w:p>
        </w:tc>
        <w:tc>
          <w:tcPr>
            <w:tcW w:w="709" w:type="dxa"/>
            <w:shd w:val="clear" w:color="auto" w:fill="auto"/>
            <w:vAlign w:val="center"/>
          </w:tcPr>
          <w:p w:rsidR="00B6304F" w:rsidRPr="00EF5853" w:rsidRDefault="00B6304F" w:rsidP="00B6304F">
            <w:pPr>
              <w:jc w:val="center"/>
            </w:pPr>
            <w:r>
              <w:t>a.</w:t>
            </w:r>
          </w:p>
        </w:tc>
        <w:tc>
          <w:tcPr>
            <w:tcW w:w="6950" w:type="dxa"/>
            <w:shd w:val="clear" w:color="auto" w:fill="auto"/>
          </w:tcPr>
          <w:p w:rsidR="00B6304F" w:rsidRPr="008D43A5" w:rsidRDefault="00B6304F" w:rsidP="008D43A5">
            <w:pPr>
              <w:jc w:val="both"/>
            </w:pPr>
            <w:r w:rsidRPr="008D43A5">
              <w:t>The annual turnover of a company is as follows:</w:t>
            </w:r>
          </w:p>
          <w:tbl>
            <w:tblPr>
              <w:tblW w:w="589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266"/>
              <w:gridCol w:w="682"/>
              <w:gridCol w:w="682"/>
              <w:gridCol w:w="607"/>
              <w:gridCol w:w="682"/>
              <w:gridCol w:w="607"/>
              <w:gridCol w:w="682"/>
              <w:gridCol w:w="682"/>
            </w:tblGrid>
            <w:tr w:rsidR="00B6304F" w:rsidRPr="008D43A5" w:rsidTr="00095623">
              <w:trPr>
                <w:trHeight w:val="264"/>
                <w:tblCellSpacing w:w="0" w:type="dxa"/>
                <w:jc w:val="center"/>
              </w:trPr>
              <w:tc>
                <w:tcPr>
                  <w:tcW w:w="1266"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YEAR</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2010</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2011</w:t>
                  </w:r>
                </w:p>
              </w:tc>
              <w:tc>
                <w:tcPr>
                  <w:tcW w:w="607"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2012</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2013</w:t>
                  </w:r>
                </w:p>
              </w:tc>
              <w:tc>
                <w:tcPr>
                  <w:tcW w:w="607"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2014</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2015</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2016</w:t>
                  </w:r>
                </w:p>
              </w:tc>
            </w:tr>
            <w:tr w:rsidR="00B6304F" w:rsidRPr="008D43A5" w:rsidTr="00095623">
              <w:trPr>
                <w:trHeight w:val="276"/>
                <w:tblCellSpacing w:w="0" w:type="dxa"/>
                <w:jc w:val="center"/>
              </w:trPr>
              <w:tc>
                <w:tcPr>
                  <w:tcW w:w="1266"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8D43A5">
                  <w:pPr>
                    <w:jc w:val="both"/>
                  </w:pPr>
                  <w:r w:rsidRPr="008D43A5">
                    <w:t>SALES (Rs.’000)</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30</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45</w:t>
                  </w:r>
                </w:p>
              </w:tc>
              <w:tc>
                <w:tcPr>
                  <w:tcW w:w="607"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58</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72</w:t>
                  </w:r>
                </w:p>
              </w:tc>
              <w:tc>
                <w:tcPr>
                  <w:tcW w:w="607"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52</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73</w:t>
                  </w:r>
                </w:p>
              </w:tc>
              <w:tc>
                <w:tcPr>
                  <w:tcW w:w="682" w:type="dxa"/>
                  <w:tcBorders>
                    <w:top w:val="outset" w:sz="6" w:space="0" w:color="auto"/>
                    <w:left w:val="outset" w:sz="6" w:space="0" w:color="auto"/>
                    <w:bottom w:val="outset" w:sz="6" w:space="0" w:color="auto"/>
                    <w:right w:val="outset" w:sz="6" w:space="0" w:color="auto"/>
                  </w:tcBorders>
                  <w:vAlign w:val="center"/>
                  <w:hideMark/>
                </w:tcPr>
                <w:p w:rsidR="00B6304F" w:rsidRPr="008D43A5" w:rsidRDefault="00B6304F" w:rsidP="00113215">
                  <w:pPr>
                    <w:jc w:val="center"/>
                  </w:pPr>
                  <w:r w:rsidRPr="008D43A5">
                    <w:t>74</w:t>
                  </w:r>
                </w:p>
              </w:tc>
            </w:tr>
          </w:tbl>
          <w:p w:rsidR="00B6304F" w:rsidRDefault="00B6304F" w:rsidP="008D43A5">
            <w:pPr>
              <w:jc w:val="both"/>
              <w:rPr>
                <w:color w:val="333333"/>
              </w:rPr>
            </w:pPr>
            <w:r w:rsidRPr="008D43A5">
              <w:t>Estimate the annual sales for the year 2020, 2025 and 2028. Considering the demand forecasting that you analyzed above, what kind of economical decisions that you will undertake and implement for the future development</w:t>
            </w:r>
            <w:r>
              <w:rPr>
                <w:color w:val="333333"/>
              </w:rPr>
              <w:t>?</w:t>
            </w:r>
          </w:p>
        </w:tc>
        <w:tc>
          <w:tcPr>
            <w:tcW w:w="1116" w:type="dxa"/>
            <w:shd w:val="clear" w:color="auto" w:fill="auto"/>
            <w:vAlign w:val="center"/>
          </w:tcPr>
          <w:p w:rsidR="00B6304F" w:rsidRPr="00875196" w:rsidRDefault="00B6304F" w:rsidP="00B6304F">
            <w:pPr>
              <w:jc w:val="center"/>
            </w:pPr>
            <w:r>
              <w:rPr>
                <w:sz w:val="22"/>
                <w:szCs w:val="22"/>
              </w:rPr>
              <w:t>CO2</w:t>
            </w:r>
          </w:p>
        </w:tc>
        <w:tc>
          <w:tcPr>
            <w:tcW w:w="864" w:type="dxa"/>
            <w:shd w:val="clear" w:color="auto" w:fill="auto"/>
            <w:vAlign w:val="center"/>
          </w:tcPr>
          <w:p w:rsidR="00B6304F" w:rsidRPr="005814FF" w:rsidRDefault="00B6304F" w:rsidP="00B6304F">
            <w:pPr>
              <w:jc w:val="center"/>
            </w:pPr>
            <w:r>
              <w:t>10</w:t>
            </w:r>
          </w:p>
        </w:tc>
      </w:tr>
      <w:tr w:rsidR="00B6304F" w:rsidRPr="00EF5853" w:rsidTr="00B6304F">
        <w:trPr>
          <w:trHeight w:val="719"/>
        </w:trPr>
        <w:tc>
          <w:tcPr>
            <w:tcW w:w="709" w:type="dxa"/>
            <w:vMerge/>
            <w:shd w:val="clear" w:color="auto" w:fill="auto"/>
            <w:vAlign w:val="center"/>
          </w:tcPr>
          <w:p w:rsidR="00B6304F" w:rsidRDefault="00B6304F" w:rsidP="00B6304F">
            <w:pPr>
              <w:jc w:val="center"/>
            </w:pPr>
          </w:p>
        </w:tc>
        <w:tc>
          <w:tcPr>
            <w:tcW w:w="709" w:type="dxa"/>
            <w:shd w:val="clear" w:color="auto" w:fill="auto"/>
            <w:vAlign w:val="center"/>
          </w:tcPr>
          <w:p w:rsidR="00B6304F" w:rsidRDefault="00B6304F" w:rsidP="00B6304F">
            <w:pPr>
              <w:jc w:val="center"/>
            </w:pPr>
            <w:r>
              <w:t>b.</w:t>
            </w:r>
          </w:p>
        </w:tc>
        <w:tc>
          <w:tcPr>
            <w:tcW w:w="6950" w:type="dxa"/>
            <w:shd w:val="clear" w:color="auto" w:fill="auto"/>
          </w:tcPr>
          <w:p w:rsidR="00B6304F" w:rsidRDefault="00B6304F" w:rsidP="00CF4743">
            <w:pPr>
              <w:spacing w:before="100" w:beforeAutospacing="1" w:after="100" w:afterAutospacing="1" w:line="312" w:lineRule="atLeast"/>
              <w:jc w:val="both"/>
              <w:rPr>
                <w:color w:val="333333"/>
              </w:rPr>
            </w:pPr>
            <w:r w:rsidRPr="002B2670">
              <w:t>What is the significance of demand forecasting in business decisions? Critically examine the various methods of Demand forecasting.</w:t>
            </w:r>
          </w:p>
        </w:tc>
        <w:tc>
          <w:tcPr>
            <w:tcW w:w="1116" w:type="dxa"/>
            <w:shd w:val="clear" w:color="auto" w:fill="auto"/>
            <w:vAlign w:val="center"/>
          </w:tcPr>
          <w:p w:rsidR="00B6304F" w:rsidRPr="00875196" w:rsidRDefault="00B6304F" w:rsidP="00B6304F">
            <w:pPr>
              <w:jc w:val="center"/>
            </w:pPr>
            <w:r>
              <w:rPr>
                <w:sz w:val="22"/>
                <w:szCs w:val="22"/>
              </w:rPr>
              <w:t>CO2</w:t>
            </w:r>
          </w:p>
        </w:tc>
        <w:tc>
          <w:tcPr>
            <w:tcW w:w="864" w:type="dxa"/>
            <w:shd w:val="clear" w:color="auto" w:fill="auto"/>
            <w:vAlign w:val="center"/>
          </w:tcPr>
          <w:p w:rsidR="00B6304F" w:rsidRPr="005814FF" w:rsidRDefault="00B6304F" w:rsidP="00B6304F">
            <w:pPr>
              <w:jc w:val="center"/>
            </w:pPr>
            <w:r>
              <w:t>10</w:t>
            </w:r>
          </w:p>
        </w:tc>
      </w:tr>
    </w:tbl>
    <w:p w:rsidR="00005B8C" w:rsidRDefault="00005B8C" w:rsidP="00005B8C"/>
    <w:sectPr w:rsidR="00005B8C" w:rsidSect="00BB154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23C32"/>
    <w:multiLevelType w:val="hybridMultilevel"/>
    <w:tmpl w:val="B8366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539F3"/>
    <w:rsid w:val="00005B8C"/>
    <w:rsid w:val="00067176"/>
    <w:rsid w:val="00095623"/>
    <w:rsid w:val="000C1AC0"/>
    <w:rsid w:val="00113215"/>
    <w:rsid w:val="001B7291"/>
    <w:rsid w:val="002B2670"/>
    <w:rsid w:val="003539F3"/>
    <w:rsid w:val="00394047"/>
    <w:rsid w:val="003D49D9"/>
    <w:rsid w:val="004360BB"/>
    <w:rsid w:val="004425A0"/>
    <w:rsid w:val="00451D12"/>
    <w:rsid w:val="004A6D8F"/>
    <w:rsid w:val="00511E25"/>
    <w:rsid w:val="005F5918"/>
    <w:rsid w:val="00626601"/>
    <w:rsid w:val="00721559"/>
    <w:rsid w:val="00736385"/>
    <w:rsid w:val="00740B0B"/>
    <w:rsid w:val="00802F0F"/>
    <w:rsid w:val="008232FF"/>
    <w:rsid w:val="00856C07"/>
    <w:rsid w:val="008D43A5"/>
    <w:rsid w:val="00953D27"/>
    <w:rsid w:val="009C1974"/>
    <w:rsid w:val="00A9794B"/>
    <w:rsid w:val="00B6304F"/>
    <w:rsid w:val="00BB154E"/>
    <w:rsid w:val="00CC26C1"/>
    <w:rsid w:val="00D53DD0"/>
    <w:rsid w:val="00D662B9"/>
    <w:rsid w:val="00E13258"/>
    <w:rsid w:val="00E30144"/>
    <w:rsid w:val="00E410FB"/>
    <w:rsid w:val="00E52964"/>
    <w:rsid w:val="00EF1813"/>
    <w:rsid w:val="00F06230"/>
    <w:rsid w:val="00F21AD0"/>
    <w:rsid w:val="00F27045"/>
    <w:rsid w:val="00F430B1"/>
    <w:rsid w:val="00FE50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B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5B8C"/>
    <w:pPr>
      <w:jc w:val="center"/>
    </w:pPr>
    <w:rPr>
      <w:szCs w:val="20"/>
    </w:rPr>
  </w:style>
  <w:style w:type="character" w:customStyle="1" w:styleId="TitleChar">
    <w:name w:val="Title Char"/>
    <w:basedOn w:val="DefaultParagraphFont"/>
    <w:link w:val="Title"/>
    <w:rsid w:val="00005B8C"/>
    <w:rPr>
      <w:rFonts w:ascii="Times New Roman" w:eastAsia="Times New Roman" w:hAnsi="Times New Roman" w:cs="Times New Roman"/>
      <w:sz w:val="24"/>
      <w:szCs w:val="20"/>
    </w:rPr>
  </w:style>
  <w:style w:type="paragraph" w:styleId="Header">
    <w:name w:val="header"/>
    <w:basedOn w:val="Normal"/>
    <w:link w:val="HeaderChar"/>
    <w:rsid w:val="00005B8C"/>
    <w:pPr>
      <w:tabs>
        <w:tab w:val="center" w:pos="4320"/>
        <w:tab w:val="right" w:pos="8640"/>
      </w:tabs>
    </w:pPr>
  </w:style>
  <w:style w:type="character" w:customStyle="1" w:styleId="HeaderChar">
    <w:name w:val="Header Char"/>
    <w:basedOn w:val="DefaultParagraphFont"/>
    <w:link w:val="Header"/>
    <w:rsid w:val="00005B8C"/>
    <w:rPr>
      <w:rFonts w:ascii="Times New Roman" w:eastAsia="Times New Roman" w:hAnsi="Times New Roman" w:cs="Times New Roman"/>
      <w:sz w:val="24"/>
      <w:szCs w:val="24"/>
    </w:rPr>
  </w:style>
  <w:style w:type="paragraph" w:styleId="ListParagraph">
    <w:name w:val="List Paragraph"/>
    <w:basedOn w:val="Normal"/>
    <w:uiPriority w:val="34"/>
    <w:qFormat/>
    <w:rsid w:val="00721559"/>
    <w:pPr>
      <w:ind w:left="720"/>
      <w:contextualSpacing/>
    </w:pPr>
  </w:style>
  <w:style w:type="paragraph" w:styleId="BalloonText">
    <w:name w:val="Balloon Text"/>
    <w:basedOn w:val="Normal"/>
    <w:link w:val="BalloonTextChar"/>
    <w:uiPriority w:val="99"/>
    <w:semiHidden/>
    <w:unhideWhenUsed/>
    <w:rsid w:val="009C1974"/>
    <w:rPr>
      <w:rFonts w:ascii="Tahoma" w:hAnsi="Tahoma" w:cs="Tahoma"/>
      <w:sz w:val="16"/>
      <w:szCs w:val="16"/>
    </w:rPr>
  </w:style>
  <w:style w:type="character" w:customStyle="1" w:styleId="BalloonTextChar">
    <w:name w:val="Balloon Text Char"/>
    <w:basedOn w:val="DefaultParagraphFont"/>
    <w:link w:val="BalloonText"/>
    <w:uiPriority w:val="99"/>
    <w:semiHidden/>
    <w:rsid w:val="009C197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B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5B8C"/>
    <w:pPr>
      <w:jc w:val="center"/>
    </w:pPr>
    <w:rPr>
      <w:szCs w:val="20"/>
    </w:rPr>
  </w:style>
  <w:style w:type="character" w:customStyle="1" w:styleId="TitleChar">
    <w:name w:val="Title Char"/>
    <w:basedOn w:val="DefaultParagraphFont"/>
    <w:link w:val="Title"/>
    <w:rsid w:val="00005B8C"/>
    <w:rPr>
      <w:rFonts w:ascii="Times New Roman" w:eastAsia="Times New Roman" w:hAnsi="Times New Roman" w:cs="Times New Roman"/>
      <w:sz w:val="24"/>
      <w:szCs w:val="20"/>
    </w:rPr>
  </w:style>
  <w:style w:type="paragraph" w:styleId="Header">
    <w:name w:val="header"/>
    <w:basedOn w:val="Normal"/>
    <w:link w:val="HeaderChar"/>
    <w:rsid w:val="00005B8C"/>
    <w:pPr>
      <w:tabs>
        <w:tab w:val="center" w:pos="4320"/>
        <w:tab w:val="right" w:pos="8640"/>
      </w:tabs>
    </w:pPr>
  </w:style>
  <w:style w:type="character" w:customStyle="1" w:styleId="HeaderChar">
    <w:name w:val="Header Char"/>
    <w:basedOn w:val="DefaultParagraphFont"/>
    <w:link w:val="Header"/>
    <w:rsid w:val="00005B8C"/>
    <w:rPr>
      <w:rFonts w:ascii="Times New Roman" w:eastAsia="Times New Roman" w:hAnsi="Times New Roman" w:cs="Times New Roman"/>
      <w:sz w:val="24"/>
      <w:szCs w:val="24"/>
    </w:rPr>
  </w:style>
  <w:style w:type="paragraph" w:styleId="ListParagraph">
    <w:name w:val="List Paragraph"/>
    <w:basedOn w:val="Normal"/>
    <w:uiPriority w:val="34"/>
    <w:qFormat/>
    <w:rsid w:val="00721559"/>
    <w:pPr>
      <w:ind w:left="720"/>
      <w:contextualSpacing/>
    </w:pPr>
  </w:style>
</w:styles>
</file>

<file path=word/webSettings.xml><?xml version="1.0" encoding="utf-8"?>
<w:webSettings xmlns:r="http://schemas.openxmlformats.org/officeDocument/2006/relationships" xmlns:w="http://schemas.openxmlformats.org/wordprocessingml/2006/main">
  <w:divs>
    <w:div w:id="577860270">
      <w:bodyDiv w:val="1"/>
      <w:marLeft w:val="0"/>
      <w:marRight w:val="0"/>
      <w:marTop w:val="0"/>
      <w:marBottom w:val="0"/>
      <w:divBdr>
        <w:top w:val="none" w:sz="0" w:space="0" w:color="auto"/>
        <w:left w:val="none" w:sz="0" w:space="0" w:color="auto"/>
        <w:bottom w:val="none" w:sz="0" w:space="0" w:color="auto"/>
        <w:right w:val="none" w:sz="0" w:space="0" w:color="auto"/>
      </w:divBdr>
    </w:div>
    <w:div w:id="147903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5A2E8-E88B-4C3D-9F64-70272446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31</cp:revision>
  <cp:lastPrinted>2018-04-26T03:35:00Z</cp:lastPrinted>
  <dcterms:created xsi:type="dcterms:W3CDTF">2017-10-10T10:29:00Z</dcterms:created>
  <dcterms:modified xsi:type="dcterms:W3CDTF">2018-11-14T03:29:00Z</dcterms:modified>
</cp:coreProperties>
</file>